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EF" w:rsidRPr="00E50D8F" w:rsidRDefault="00B32F9A">
      <w:pPr>
        <w:rPr>
          <w:b/>
          <w:sz w:val="32"/>
        </w:rPr>
      </w:pPr>
      <w:r w:rsidRPr="00E50D8F">
        <w:rPr>
          <w:b/>
          <w:sz w:val="32"/>
        </w:rPr>
        <w:t>Borre</w:t>
      </w:r>
      <w:r w:rsidR="00E50D8F">
        <w:rPr>
          <w:b/>
          <w:sz w:val="32"/>
        </w:rPr>
        <w:t>go Springs</w:t>
      </w:r>
      <w:r w:rsidR="00380C60" w:rsidRPr="00E50D8F">
        <w:rPr>
          <w:b/>
          <w:sz w:val="32"/>
        </w:rPr>
        <w:t xml:space="preserve"> to Render Opinion</w:t>
      </w:r>
      <w:r w:rsidR="008E74EF" w:rsidRPr="00E50D8F">
        <w:rPr>
          <w:b/>
          <w:sz w:val="32"/>
        </w:rPr>
        <w:t xml:space="preserve"> on Rudyville</w:t>
      </w:r>
    </w:p>
    <w:p w:rsidR="00E50D8F" w:rsidRDefault="00E50D8F"/>
    <w:p w:rsidR="00E50D8F" w:rsidRDefault="00E50D8F">
      <w:r>
        <w:t xml:space="preserve">J. David </w:t>
      </w:r>
      <w:proofErr w:type="spellStart"/>
      <w:r>
        <w:t>Garmon</w:t>
      </w:r>
      <w:proofErr w:type="spellEnd"/>
      <w:r>
        <w:t>, M.D.</w:t>
      </w:r>
    </w:p>
    <w:p w:rsidR="008E74EF" w:rsidRDefault="00E50D8F">
      <w:r>
        <w:t xml:space="preserve">President, </w:t>
      </w:r>
      <w:proofErr w:type="spellStart"/>
      <w:r>
        <w:t>Tubb</w:t>
      </w:r>
      <w:proofErr w:type="spellEnd"/>
      <w:r>
        <w:t xml:space="preserve"> Canyon Desert Conservancy</w:t>
      </w:r>
    </w:p>
    <w:p w:rsidR="00E50D8F" w:rsidRDefault="00E50D8F"/>
    <w:p w:rsidR="00E50D8F" w:rsidRDefault="00E50D8F"/>
    <w:p w:rsidR="008E74EF" w:rsidRDefault="008E74EF"/>
    <w:p w:rsidR="001E7CAD" w:rsidRDefault="008E74EF">
      <w:r>
        <w:t>The Borrego Springs Community</w:t>
      </w:r>
      <w:r w:rsidR="00380C60">
        <w:t xml:space="preserve"> Sponsor Group will meet on March 1, 2018 </w:t>
      </w:r>
      <w:r w:rsidR="00A856F3">
        <w:t>at 4:30</w:t>
      </w:r>
      <w:r w:rsidR="00EB682C">
        <w:t xml:space="preserve"> </w:t>
      </w:r>
      <w:r w:rsidR="00A856F3">
        <w:t>PM in</w:t>
      </w:r>
      <w:r>
        <w:t xml:space="preserve"> the </w:t>
      </w:r>
      <w:r w:rsidR="00A856F3">
        <w:t xml:space="preserve">Community Meeting Room at the </w:t>
      </w:r>
      <w:r>
        <w:t xml:space="preserve">Borrego Springs High School to hear public comment on the </w:t>
      </w:r>
      <w:r w:rsidR="00B32F9A">
        <w:t>now decade-long development scheme</w:t>
      </w:r>
      <w:r>
        <w:t xml:space="preserve"> kn</w:t>
      </w:r>
      <w:r w:rsidR="00380C60">
        <w:t>own as “Rudyville.” O</w:t>
      </w:r>
      <w:r>
        <w:t xml:space="preserve">fficially referred to by the county as DS-24, </w:t>
      </w:r>
      <w:r w:rsidR="00380C60">
        <w:t xml:space="preserve">Rudyville </w:t>
      </w:r>
      <w:r>
        <w:t>is a request by developer Rudy Monica to increa</w:t>
      </w:r>
      <w:r w:rsidR="00006FF1">
        <w:t>se the zoning</w:t>
      </w:r>
      <w:r w:rsidR="00B32F9A">
        <w:t xml:space="preserve"> of his 170-</w:t>
      </w:r>
      <w:r>
        <w:t>a</w:t>
      </w:r>
      <w:r w:rsidR="00A856F3">
        <w:t>cre parcel from one house per ten</w:t>
      </w:r>
      <w:r>
        <w:t xml:space="preserve"> acre</w:t>
      </w:r>
      <w:r w:rsidR="00A856F3">
        <w:t>s to one</w:t>
      </w:r>
      <w:r w:rsidR="001E7CAD">
        <w:t xml:space="preserve"> home per acre.</w:t>
      </w:r>
    </w:p>
    <w:p w:rsidR="001E7CAD" w:rsidRDefault="001E7CAD"/>
    <w:p w:rsidR="008E74EF" w:rsidRDefault="001E7CAD">
      <w:r>
        <w:t>Rudyville</w:t>
      </w:r>
      <w:r w:rsidR="008E74EF">
        <w:t xml:space="preserve"> is </w:t>
      </w:r>
      <w:r w:rsidR="00AC2BB9">
        <w:t xml:space="preserve">located </w:t>
      </w:r>
      <w:r w:rsidR="00006FF1">
        <w:t xml:space="preserve">in the flood plain </w:t>
      </w:r>
      <w:r w:rsidR="008E74EF">
        <w:t>west of Borre</w:t>
      </w:r>
      <w:r w:rsidR="00AC2BB9">
        <w:t>go Springs Road</w:t>
      </w:r>
      <w:r w:rsidR="004203EE">
        <w:t xml:space="preserve"> and northwest of the mile</w:t>
      </w:r>
      <w:r w:rsidR="008E74EF">
        <w:t xml:space="preserve"> 9</w:t>
      </w:r>
      <w:r w:rsidR="004203EE">
        <w:t xml:space="preserve"> </w:t>
      </w:r>
      <w:proofErr w:type="gramStart"/>
      <w:r w:rsidR="004203EE">
        <w:t>marker</w:t>
      </w:r>
      <w:proofErr w:type="gramEnd"/>
      <w:r w:rsidR="004203EE">
        <w:t>. It</w:t>
      </w:r>
      <w:r>
        <w:t xml:space="preserve"> is home to an ancient ocotillo forest, a relic san dune, as well as threa</w:t>
      </w:r>
      <w:r w:rsidR="00D80104">
        <w:t xml:space="preserve">tened and endangered species. This tract of </w:t>
      </w:r>
      <w:proofErr w:type="gramStart"/>
      <w:r w:rsidR="00D80104">
        <w:t>land</w:t>
      </w:r>
      <w:r w:rsidR="00C96BC9">
        <w:t xml:space="preserve"> forms</w:t>
      </w:r>
      <w:proofErr w:type="gramEnd"/>
      <w:r w:rsidR="00C96BC9">
        <w:t xml:space="preserve"> a large part of</w:t>
      </w:r>
      <w:r>
        <w:t xml:space="preserve"> the iconic southern entrance</w:t>
      </w:r>
      <w:r w:rsidR="00C96BC9">
        <w:t xml:space="preserve"> through ocotillo forests</w:t>
      </w:r>
      <w:r>
        <w:t xml:space="preserve"> into Borrego Springs</w:t>
      </w:r>
      <w:r w:rsidR="00C96BC9">
        <w:t xml:space="preserve"> that</w:t>
      </w:r>
      <w:r>
        <w:t xml:space="preserve"> </w:t>
      </w:r>
      <w:r w:rsidR="00C96BC9">
        <w:t>h</w:t>
      </w:r>
      <w:r>
        <w:t xml:space="preserve">as </w:t>
      </w:r>
      <w:r w:rsidR="00C96BC9">
        <w:t xml:space="preserve">been </w:t>
      </w:r>
      <w:r>
        <w:t>depicted on visitors</w:t>
      </w:r>
      <w:r w:rsidR="00D80104">
        <w:t xml:space="preserve"> maps dating</w:t>
      </w:r>
      <w:r>
        <w:t xml:space="preserve"> </w:t>
      </w:r>
      <w:r w:rsidR="00380C60">
        <w:t xml:space="preserve">as far back as </w:t>
      </w:r>
      <w:r w:rsidR="00C96BC9">
        <w:t>the late 1940’s. (See map)</w:t>
      </w:r>
    </w:p>
    <w:p w:rsidR="008E74EF" w:rsidRDefault="008E74EF"/>
    <w:p w:rsidR="001E7CAD" w:rsidRDefault="00224FE8">
      <w:r>
        <w:t xml:space="preserve">The last time the </w:t>
      </w:r>
      <w:r w:rsidR="001E7CAD">
        <w:t>Sponsor Group</w:t>
      </w:r>
      <w:r w:rsidR="008E74EF">
        <w:t xml:space="preserve"> </w:t>
      </w:r>
      <w:r>
        <w:t xml:space="preserve">held a public </w:t>
      </w:r>
      <w:r w:rsidR="001E7CAD">
        <w:t>hearing</w:t>
      </w:r>
      <w:r w:rsidR="008E74EF">
        <w:t xml:space="preserve"> on Rudyv</w:t>
      </w:r>
      <w:r>
        <w:t>ille was April 7, 2016. At that meeting not one</w:t>
      </w:r>
      <w:r w:rsidR="009A56CB">
        <w:t xml:space="preserve"> of the</w:t>
      </w:r>
      <w:r w:rsidR="008E74EF">
        <w:t xml:space="preserve"> comments provided by the more tha</w:t>
      </w:r>
      <w:r w:rsidR="009738E5">
        <w:t>n 150 attendees</w:t>
      </w:r>
      <w:r>
        <w:t xml:space="preserve"> were in support of Rudyville. Despite the overwhelming public</w:t>
      </w:r>
      <w:r w:rsidR="00AC2BB9">
        <w:t xml:space="preserve"> opposition at the 2016 meeting</w:t>
      </w:r>
      <w:r>
        <w:t>, t</w:t>
      </w:r>
      <w:r w:rsidR="008E74EF">
        <w:t>he Sponsor Group was unable to vote</w:t>
      </w:r>
      <w:r w:rsidR="00D80104">
        <w:t xml:space="preserve"> because of a</w:t>
      </w:r>
      <w:r w:rsidR="001E7CAD">
        <w:t xml:space="preserve"> lack of a quorum due to vacancies and recusals.</w:t>
      </w:r>
    </w:p>
    <w:p w:rsidR="001E7CAD" w:rsidRDefault="001E7CAD"/>
    <w:p w:rsidR="001E7CAD" w:rsidRDefault="001E7CAD">
      <w:r>
        <w:t>This time</w:t>
      </w:r>
      <w:r w:rsidR="00684B7C">
        <w:t>, on March 1, 2018,</w:t>
      </w:r>
      <w:r>
        <w:t xml:space="preserve"> there will be a vote. Vacancies have been filled, and the current members of the Sponsor Group do not have </w:t>
      </w:r>
      <w:r w:rsidR="00224FE8">
        <w:t>conflicts of interest that</w:t>
      </w:r>
      <w:r>
        <w:t xml:space="preserve"> </w:t>
      </w:r>
      <w:r w:rsidR="00682C2B">
        <w:t xml:space="preserve">would </w:t>
      </w:r>
      <w:r>
        <w:t>require recusal.</w:t>
      </w:r>
      <w:r w:rsidR="006A7122">
        <w:t xml:space="preserve"> This time</w:t>
      </w:r>
      <w:r w:rsidR="00F81714">
        <w:t>,</w:t>
      </w:r>
      <w:r w:rsidR="00AC2BB9">
        <w:t xml:space="preserve"> residents of Borrego Springs will have an opportunity to make known their thoughts and feelings about Rudyville through an official vote of the</w:t>
      </w:r>
      <w:r w:rsidR="004203EE">
        <w:t>ir Community</w:t>
      </w:r>
      <w:r w:rsidR="00AC2BB9">
        <w:t xml:space="preserve"> Sponsor Group. </w:t>
      </w:r>
    </w:p>
    <w:p w:rsidR="001E7CAD" w:rsidRDefault="001E7CAD"/>
    <w:p w:rsidR="00224FE8" w:rsidRDefault="001E7CAD">
      <w:r>
        <w:t>Although the Sponsor Group is “advisory only” to the county Board of Supervisors, it nevertheless expresses the will</w:t>
      </w:r>
      <w:r w:rsidR="00682C2B">
        <w:t xml:space="preserve"> of residents</w:t>
      </w:r>
      <w:r w:rsidR="003546EB">
        <w:t xml:space="preserve"> who will be </w:t>
      </w:r>
      <w:r>
        <w:t xml:space="preserve">impacted </w:t>
      </w:r>
      <w:r w:rsidR="00B94AEA">
        <w:t>by</w:t>
      </w:r>
      <w:r w:rsidR="00224FE8">
        <w:t xml:space="preserve"> </w:t>
      </w:r>
      <w:r>
        <w:t>decision</w:t>
      </w:r>
      <w:r w:rsidR="00B94AEA">
        <w:t xml:space="preserve">s of the </w:t>
      </w:r>
      <w:r w:rsidR="00224FE8">
        <w:t>Board of Supervisors</w:t>
      </w:r>
      <w:r w:rsidR="004203EE">
        <w:t>. Staff from the</w:t>
      </w:r>
      <w:r>
        <w:t xml:space="preserve"> Department of Planning and Development Services will be present at the </w:t>
      </w:r>
      <w:r w:rsidR="00224FE8">
        <w:t>March 1</w:t>
      </w:r>
      <w:r w:rsidR="00224FE8" w:rsidRPr="00224FE8">
        <w:rPr>
          <w:vertAlign w:val="superscript"/>
        </w:rPr>
        <w:t>st</w:t>
      </w:r>
      <w:r>
        <w:t xml:space="preserve"> Sponsor Group</w:t>
      </w:r>
      <w:r w:rsidR="00684B7C">
        <w:t xml:space="preserve"> meeting</w:t>
      </w:r>
      <w:r>
        <w:t xml:space="preserve"> and are obliged</w:t>
      </w:r>
      <w:r w:rsidR="00224FE8">
        <w:t xml:space="preserve"> to include the decision of the Sponsor Group as well as the tenor of the public comment in their final report to the Board of Supervisors.</w:t>
      </w:r>
    </w:p>
    <w:p w:rsidR="00224FE8" w:rsidRDefault="00224FE8"/>
    <w:p w:rsidR="00224FE8" w:rsidRDefault="003546EB">
      <w:r>
        <w:t xml:space="preserve">As </w:t>
      </w:r>
      <w:proofErr w:type="spellStart"/>
      <w:r>
        <w:t>Borregans</w:t>
      </w:r>
      <w:proofErr w:type="spellEnd"/>
      <w:r>
        <w:t xml:space="preserve"> know</w:t>
      </w:r>
      <w:r w:rsidR="00684B7C">
        <w:t xml:space="preserve"> well,</w:t>
      </w:r>
      <w:r w:rsidR="00224FE8">
        <w:t xml:space="preserve"> t</w:t>
      </w:r>
      <w:r w:rsidR="00AC2BB9">
        <w:t>he votes</w:t>
      </w:r>
      <w:r w:rsidR="00224FE8">
        <w:t xml:space="preserve"> of our</w:t>
      </w:r>
      <w:r w:rsidR="009738E5">
        <w:t xml:space="preserve"> local Sponsor Group do</w:t>
      </w:r>
      <w:r w:rsidR="00224FE8">
        <w:t xml:space="preserve"> not dete</w:t>
      </w:r>
      <w:r w:rsidR="004A3FE2">
        <w:t>rmine the final outcome</w:t>
      </w:r>
      <w:r w:rsidR="009738E5">
        <w:t xml:space="preserve"> of projects </w:t>
      </w:r>
      <w:r w:rsidR="00AC2BB9">
        <w:t xml:space="preserve">that come before the </w:t>
      </w:r>
      <w:r w:rsidR="00682C2B">
        <w:t xml:space="preserve">County </w:t>
      </w:r>
      <w:r w:rsidR="00AC2BB9">
        <w:t>Board of Supervisors</w:t>
      </w:r>
      <w:r w:rsidR="004203EE">
        <w:t>. T</w:t>
      </w:r>
      <w:r w:rsidR="00BF61CB">
        <w:t>he vote</w:t>
      </w:r>
      <w:r w:rsidR="00AC2BB9">
        <w:t xml:space="preserve"> of the Sponsor Group is</w:t>
      </w:r>
      <w:r w:rsidR="004A3FE2">
        <w:t xml:space="preserve"> not </w:t>
      </w:r>
      <w:r w:rsidR="002B2EB9">
        <w:t xml:space="preserve">binding upon the </w:t>
      </w:r>
      <w:r w:rsidR="00224FE8">
        <w:t>Supervisors.</w:t>
      </w:r>
    </w:p>
    <w:p w:rsidR="00224FE8" w:rsidRDefault="00224FE8"/>
    <w:p w:rsidR="00380C60" w:rsidRDefault="00224FE8">
      <w:r>
        <w:t>Afte</w:t>
      </w:r>
      <w:r w:rsidR="00AC2BB9">
        <w:t xml:space="preserve">r the </w:t>
      </w:r>
      <w:r>
        <w:t xml:space="preserve">Sponsor Group </w:t>
      </w:r>
      <w:r w:rsidR="00AC2BB9">
        <w:t>takes a vote</w:t>
      </w:r>
      <w:r w:rsidR="00006FF1">
        <w:t xml:space="preserve"> on March 1</w:t>
      </w:r>
      <w:r w:rsidR="00006FF1" w:rsidRPr="00006FF1">
        <w:rPr>
          <w:vertAlign w:val="superscript"/>
        </w:rPr>
        <w:t>st</w:t>
      </w:r>
      <w:r w:rsidR="00006FF1">
        <w:t xml:space="preserve"> </w:t>
      </w:r>
      <w:r w:rsidR="00AC2BB9">
        <w:t xml:space="preserve">and </w:t>
      </w:r>
      <w:r w:rsidR="003546EB">
        <w:t>send</w:t>
      </w:r>
      <w:r w:rsidR="00ED7138">
        <w:t xml:space="preserve">s its </w:t>
      </w:r>
      <w:r w:rsidR="00B94AEA">
        <w:t>formal recommendation</w:t>
      </w:r>
      <w:r w:rsidR="00D80104">
        <w:t xml:space="preserve"> to the county</w:t>
      </w:r>
      <w:r w:rsidR="00ED7138">
        <w:t>, there will be</w:t>
      </w:r>
      <w:r>
        <w:t xml:space="preserve"> two more </w:t>
      </w:r>
      <w:r w:rsidR="00AC2BB9">
        <w:t xml:space="preserve">public </w:t>
      </w:r>
      <w:r>
        <w:t>hearin</w:t>
      </w:r>
      <w:r w:rsidR="00684B7C">
        <w:t xml:space="preserve">gs that will </w:t>
      </w:r>
      <w:r w:rsidR="00380C60">
        <w:t xml:space="preserve">ultimately </w:t>
      </w:r>
      <w:r w:rsidR="00684B7C">
        <w:t>determine the</w:t>
      </w:r>
      <w:r>
        <w:t xml:space="preserve"> outcome of the Rudyville saga. </w:t>
      </w:r>
      <w:r w:rsidR="00ED7138">
        <w:t>The first</w:t>
      </w:r>
      <w:r w:rsidR="00B17C8B">
        <w:t xml:space="preserve"> hearing</w:t>
      </w:r>
      <w:r w:rsidR="00ED7138">
        <w:t xml:space="preserve"> will be before the County Planning Commission</w:t>
      </w:r>
      <w:r w:rsidR="00682C2B">
        <w:t>. T</w:t>
      </w:r>
      <w:r w:rsidR="00B17C8B">
        <w:t xml:space="preserve">he second, and final, hearing (and </w:t>
      </w:r>
      <w:r w:rsidR="00B32F9A">
        <w:t xml:space="preserve">final </w:t>
      </w:r>
      <w:r w:rsidR="00B17C8B">
        <w:t>vote!)</w:t>
      </w:r>
      <w:r w:rsidR="00ED7138">
        <w:t xml:space="preserve"> will be before the County Board of Supervisors. Dates for these two hearings have not </w:t>
      </w:r>
      <w:r w:rsidR="00B32F9A">
        <w:t xml:space="preserve">yet </w:t>
      </w:r>
      <w:r w:rsidR="00ED7138">
        <w:t>been set, but the earliest possible dates for them are June 2018 and July 2018 respectively, whic</w:t>
      </w:r>
      <w:r w:rsidR="00B94AEA">
        <w:t>h</w:t>
      </w:r>
      <w:r w:rsidR="009A56CB">
        <w:t>, in the middle of summer,</w:t>
      </w:r>
      <w:r w:rsidR="00B94AEA">
        <w:t xml:space="preserve"> are not good times for </w:t>
      </w:r>
      <w:proofErr w:type="spellStart"/>
      <w:r w:rsidR="00B94AEA">
        <w:t>Borreg</w:t>
      </w:r>
      <w:r w:rsidR="00ED7138">
        <w:t>ans</w:t>
      </w:r>
      <w:proofErr w:type="spellEnd"/>
      <w:r w:rsidR="00ED7138">
        <w:t>. And both he</w:t>
      </w:r>
      <w:r w:rsidR="00684B7C">
        <w:t>arings</w:t>
      </w:r>
      <w:r w:rsidR="009A56CB">
        <w:t xml:space="preserve"> will be in San Diego, </w:t>
      </w:r>
      <w:r w:rsidR="00B94AEA">
        <w:t xml:space="preserve">not </w:t>
      </w:r>
      <w:r w:rsidR="00684B7C">
        <w:t xml:space="preserve">a </w:t>
      </w:r>
      <w:r w:rsidR="00B94AEA">
        <w:t xml:space="preserve">convenient </w:t>
      </w:r>
      <w:r w:rsidR="00AC2BB9">
        <w:t>location</w:t>
      </w:r>
      <w:r w:rsidR="00684B7C">
        <w:t xml:space="preserve"> </w:t>
      </w:r>
      <w:r w:rsidR="00B94AEA">
        <w:t xml:space="preserve">for </w:t>
      </w:r>
      <w:proofErr w:type="spellStart"/>
      <w:r w:rsidR="00B94AEA">
        <w:t>Borregans</w:t>
      </w:r>
      <w:proofErr w:type="spellEnd"/>
      <w:r w:rsidR="00B94AEA">
        <w:t>.</w:t>
      </w:r>
    </w:p>
    <w:p w:rsidR="00684B7C" w:rsidRDefault="00684B7C"/>
    <w:p w:rsidR="00AC2BB9" w:rsidRDefault="006A7122">
      <w:r>
        <w:t>Because many people</w:t>
      </w:r>
      <w:r w:rsidR="005E1BCA">
        <w:t xml:space="preserve"> concerned about</w:t>
      </w:r>
      <w:r w:rsidR="00684B7C">
        <w:t xml:space="preserve"> Rudyville will not be in Borreg</w:t>
      </w:r>
      <w:r w:rsidR="00C2144F">
        <w:t xml:space="preserve">o during the summer, or may </w:t>
      </w:r>
      <w:r w:rsidR="00684B7C">
        <w:t xml:space="preserve">be </w:t>
      </w:r>
      <w:r w:rsidR="00C2144F">
        <w:t>un</w:t>
      </w:r>
      <w:r w:rsidR="00684B7C">
        <w:t>able to t</w:t>
      </w:r>
      <w:r w:rsidR="004203EE">
        <w:t>r</w:t>
      </w:r>
      <w:r w:rsidR="009A56CB">
        <w:t>avel to San Diego for the</w:t>
      </w:r>
      <w:r w:rsidR="00684B7C">
        <w:t xml:space="preserve"> hearing</w:t>
      </w:r>
      <w:r w:rsidR="004203EE">
        <w:t>s</w:t>
      </w:r>
      <w:r w:rsidR="00684B7C">
        <w:t xml:space="preserve">, the </w:t>
      </w:r>
      <w:proofErr w:type="spellStart"/>
      <w:r w:rsidR="00684B7C">
        <w:t>Tubb</w:t>
      </w:r>
      <w:proofErr w:type="spellEnd"/>
      <w:r w:rsidR="00684B7C">
        <w:t xml:space="preserve"> </w:t>
      </w:r>
      <w:r w:rsidR="00D336E4">
        <w:t>Canyon Desert Conservancy</w:t>
      </w:r>
      <w:r w:rsidR="00684B7C">
        <w:t xml:space="preserve"> has arranged for videographers to be present at the March 1</w:t>
      </w:r>
      <w:r w:rsidR="00684B7C" w:rsidRPr="00684B7C">
        <w:rPr>
          <w:vertAlign w:val="superscript"/>
        </w:rPr>
        <w:t>st</w:t>
      </w:r>
      <w:r w:rsidR="00684B7C">
        <w:t xml:space="preserve"> meeting of the Sponsor Group. These videographers will record the p</w:t>
      </w:r>
      <w:r w:rsidR="00682C2B">
        <w:t xml:space="preserve">roceedings of the </w:t>
      </w:r>
      <w:r w:rsidR="00C2144F">
        <w:t>meeting, and they will</w:t>
      </w:r>
      <w:r w:rsidR="00684B7C">
        <w:t xml:space="preserve"> make </w:t>
      </w:r>
      <w:r w:rsidR="009A56CB">
        <w:t>a</w:t>
      </w:r>
      <w:r w:rsidR="00C2144F">
        <w:t xml:space="preserve"> </w:t>
      </w:r>
      <w:r w:rsidR="003546EB">
        <w:t xml:space="preserve">brief </w:t>
      </w:r>
      <w:r w:rsidR="00C2144F">
        <w:t>video</w:t>
      </w:r>
      <w:r w:rsidR="00682C2B">
        <w:t xml:space="preserve"> of any</w:t>
      </w:r>
      <w:r w:rsidR="00684B7C">
        <w:t xml:space="preserve"> member of the community who would </w:t>
      </w:r>
      <w:r w:rsidR="00C2144F">
        <w:t>like to make a statement</w:t>
      </w:r>
      <w:r w:rsidR="004203EE">
        <w:t xml:space="preserve"> to the Planning Commission and</w:t>
      </w:r>
      <w:r w:rsidR="00684B7C">
        <w:t xml:space="preserve"> </w:t>
      </w:r>
      <w:r w:rsidR="004203EE">
        <w:t xml:space="preserve">to the </w:t>
      </w:r>
      <w:r w:rsidR="009A56CB">
        <w:t>Board of Supervisors</w:t>
      </w:r>
      <w:r>
        <w:t xml:space="preserve"> but would not be able to do so in person</w:t>
      </w:r>
      <w:r w:rsidR="003546EB">
        <w:t>. These v</w:t>
      </w:r>
      <w:r w:rsidR="00C2144F">
        <w:t xml:space="preserve">ideos of </w:t>
      </w:r>
      <w:proofErr w:type="spellStart"/>
      <w:r w:rsidR="00C2144F">
        <w:t>Borregans</w:t>
      </w:r>
      <w:proofErr w:type="spellEnd"/>
      <w:r w:rsidR="003546EB">
        <w:t>’</w:t>
      </w:r>
      <w:r w:rsidR="009A56CB">
        <w:t xml:space="preserve"> comments will be used</w:t>
      </w:r>
      <w:r w:rsidR="00C2144F">
        <w:t xml:space="preserve"> to create a “movie” that will</w:t>
      </w:r>
      <w:r>
        <w:t xml:space="preserve"> be presented</w:t>
      </w:r>
      <w:r w:rsidR="00684B7C">
        <w:t xml:space="preserve"> at the hearings of the Planning Commission and the Board of Supervisors.</w:t>
      </w:r>
    </w:p>
    <w:p w:rsidR="00B32F9A" w:rsidRDefault="00B32F9A"/>
    <w:p w:rsidR="00B32F9A" w:rsidRPr="00B32F9A" w:rsidRDefault="00C2144F" w:rsidP="00B32F9A">
      <w:r>
        <w:t>For a decade</w:t>
      </w:r>
      <w:r w:rsidR="003656AA">
        <w:t xml:space="preserve"> now,</w:t>
      </w:r>
      <w:r>
        <w:t xml:space="preserve"> t</w:t>
      </w:r>
      <w:r w:rsidR="00B32F9A" w:rsidRPr="00B32F9A">
        <w:t>he community of Borrego Spr</w:t>
      </w:r>
      <w:r w:rsidR="00682C2B">
        <w:t>ings has</w:t>
      </w:r>
      <w:r w:rsidR="00B32F9A">
        <w:t xml:space="preserve"> opposed Rudyville</w:t>
      </w:r>
      <w:r>
        <w:t>. The</w:t>
      </w:r>
      <w:r w:rsidR="00B32F9A" w:rsidRPr="00B32F9A">
        <w:t xml:space="preserve"> Sponsor Group first voiced its opposition in a March 1, 2012 letter to the Department of Planning and Land Use. The Borrego Water District </w:t>
      </w:r>
      <w:r w:rsidR="005E1BCA">
        <w:t>signaled its opposition to Rudyville</w:t>
      </w:r>
      <w:r w:rsidR="00682C2B">
        <w:t xml:space="preserve"> in its public statement of</w:t>
      </w:r>
      <w:r w:rsidR="00B32F9A" w:rsidRPr="00B32F9A">
        <w:t xml:space="preserve"> March 23, 2016.  The Borrego Springs Chamber of Commerce elaborated its o</w:t>
      </w:r>
      <w:r w:rsidR="00B32F9A">
        <w:t>pposition to Rudyville in</w:t>
      </w:r>
      <w:r w:rsidR="00B32F9A" w:rsidRPr="00B32F9A">
        <w:t xml:space="preserve"> a letter to the Department of Planning and Development Services dated April 7, 2016.</w:t>
      </w:r>
      <w:r w:rsidR="003656AA">
        <w:t xml:space="preserve"> And now, it appears staff from the Department of Planning and Development Services is poised to formally recommend the “No Project Alternative,” i.e. deny </w:t>
      </w:r>
      <w:proofErr w:type="spellStart"/>
      <w:r w:rsidR="003656AA">
        <w:t>Rudyville’s</w:t>
      </w:r>
      <w:proofErr w:type="spellEnd"/>
      <w:r w:rsidR="003656AA">
        <w:t xml:space="preserve"> request for in</w:t>
      </w:r>
      <w:r w:rsidR="002B2EB9">
        <w:t xml:space="preserve">creased density, because of </w:t>
      </w:r>
      <w:r w:rsidR="003656AA">
        <w:t>multiple inconsisten</w:t>
      </w:r>
      <w:r w:rsidR="00682C2B">
        <w:t xml:space="preserve">cies </w:t>
      </w:r>
      <w:r w:rsidR="004203EE">
        <w:t>wit</w:t>
      </w:r>
      <w:r w:rsidR="009A56CB">
        <w:t>h the General Plan that</w:t>
      </w:r>
      <w:r w:rsidR="00D336E4">
        <w:t xml:space="preserve"> are described</w:t>
      </w:r>
      <w:r w:rsidR="003656AA">
        <w:t xml:space="preserve"> in the Supplemen</w:t>
      </w:r>
      <w:r w:rsidR="009A56CB">
        <w:t>tal Environmental Impact Report</w:t>
      </w:r>
      <w:r w:rsidR="004203EE">
        <w:t xml:space="preserve"> </w:t>
      </w:r>
      <w:r w:rsidR="003656AA">
        <w:t>published in December 2017.</w:t>
      </w:r>
    </w:p>
    <w:p w:rsidR="00B32F9A" w:rsidRPr="00B32F9A" w:rsidRDefault="00B32F9A" w:rsidP="00B32F9A"/>
    <w:p w:rsidR="00C2144F" w:rsidRDefault="00D336E4" w:rsidP="00B32F9A">
      <w:r>
        <w:t>Among the many</w:t>
      </w:r>
      <w:r w:rsidR="005E1BCA">
        <w:t xml:space="preserve"> </w:t>
      </w:r>
      <w:r w:rsidR="003656AA">
        <w:t xml:space="preserve">inconsistencies and </w:t>
      </w:r>
      <w:r w:rsidR="005E1BCA">
        <w:t>undesirable</w:t>
      </w:r>
      <w:r w:rsidR="00B32F9A">
        <w:t xml:space="preserve"> impacts of Rudyville</w:t>
      </w:r>
      <w:r w:rsidR="005E1BCA">
        <w:t xml:space="preserve"> are:</w:t>
      </w:r>
      <w:r w:rsidR="00B32F9A" w:rsidRPr="00B32F9A">
        <w:t xml:space="preserve"> </w:t>
      </w:r>
      <w:r w:rsidR="00D80104">
        <w:t xml:space="preserve">1) </w:t>
      </w:r>
      <w:r w:rsidR="00682C2B">
        <w:t xml:space="preserve">The Rudyville proposal </w:t>
      </w:r>
      <w:r w:rsidR="00B32F9A" w:rsidRPr="00B32F9A">
        <w:t xml:space="preserve">does not conform to the principles of the General Plan, or the Borrego Springs </w:t>
      </w:r>
      <w:r w:rsidR="00B32F9A">
        <w:t xml:space="preserve">Community Plan, which prohibits new development on undisturbed desert land. </w:t>
      </w:r>
      <w:r w:rsidR="00D80104">
        <w:t xml:space="preserve">2) </w:t>
      </w:r>
      <w:r w:rsidR="00B32F9A">
        <w:t xml:space="preserve">At a time when Borrego Springs is </w:t>
      </w:r>
      <w:r w:rsidR="00D80104">
        <w:t xml:space="preserve">confronting the necessity of reducing water consumption by 70%, the Rudyville proposal would increase residential water demand. 3) Even without Rudyville, at the current </w:t>
      </w:r>
      <w:r w:rsidR="00BF61CB">
        <w:t>rate of sales there is</w:t>
      </w:r>
      <w:r w:rsidR="00B32F9A" w:rsidRPr="00B32F9A">
        <w:t xml:space="preserve"> a 30-</w:t>
      </w:r>
      <w:r w:rsidR="001719E3">
        <w:t xml:space="preserve">year inventory of vacant </w:t>
      </w:r>
      <w:r w:rsidR="00B32F9A" w:rsidRPr="00B32F9A">
        <w:t>residential lots in Borrego Springs.</w:t>
      </w:r>
      <w:r w:rsidR="00D80104">
        <w:t xml:space="preserve"> 4) The abandoned dike to the west of Rudyville that used to partially protect it from flood waters from the </w:t>
      </w:r>
      <w:proofErr w:type="spellStart"/>
      <w:r w:rsidR="00D80104">
        <w:t>Tubb</w:t>
      </w:r>
      <w:proofErr w:type="spellEnd"/>
      <w:r w:rsidR="00D80104">
        <w:t xml:space="preserve"> Canyon-Culp catchment areas was breached in the flooding of 2013. </w:t>
      </w:r>
      <w:r w:rsidR="00B32F9A" w:rsidRPr="00B32F9A">
        <w:t>Any attem</w:t>
      </w:r>
      <w:r w:rsidR="00D80104">
        <w:t>pt at flood mitigation for Rudyville</w:t>
      </w:r>
      <w:r w:rsidR="00B32F9A" w:rsidRPr="00B32F9A">
        <w:t xml:space="preserve"> would </w:t>
      </w:r>
      <w:r w:rsidR="00D80104">
        <w:t xml:space="preserve">require the taking of </w:t>
      </w:r>
      <w:r w:rsidR="00B32F9A" w:rsidRPr="00B32F9A">
        <w:t>private property ad</w:t>
      </w:r>
      <w:r w:rsidR="00C2144F">
        <w:t xml:space="preserve">jacent to </w:t>
      </w:r>
      <w:r w:rsidR="00D80104">
        <w:t>Rudyville</w:t>
      </w:r>
      <w:r w:rsidR="00B32F9A" w:rsidRPr="00B32F9A">
        <w:t xml:space="preserve"> and would be opposed by impacted landowners and by property rights activists in perpetuity.</w:t>
      </w:r>
    </w:p>
    <w:p w:rsidR="00C2144F" w:rsidRDefault="00C2144F" w:rsidP="00B32F9A"/>
    <w:p w:rsidR="00EC7F00" w:rsidRDefault="00EC7F00"/>
    <w:p w:rsidR="00EC7F00" w:rsidRDefault="00EC7F00"/>
    <w:p w:rsidR="00EC7F00" w:rsidRDefault="00EC7F00"/>
    <w:p w:rsidR="00EC7F00" w:rsidRDefault="00EC7F00"/>
    <w:p w:rsidR="00EC7F00" w:rsidRDefault="00EC7F00"/>
    <w:p w:rsidR="00EC7F00" w:rsidRDefault="00EC7F00"/>
    <w:p w:rsidR="00EC7F00" w:rsidRDefault="00EC7F00"/>
    <w:p w:rsidR="00EC7F00" w:rsidRDefault="00EC7F00"/>
    <w:p w:rsidR="008E74EF" w:rsidRDefault="00E2156D">
      <w:r>
        <w:rPr>
          <w:noProof/>
        </w:rPr>
        <w:drawing>
          <wp:inline distT="0" distB="0" distL="0" distR="0">
            <wp:extent cx="5486400" cy="7766685"/>
            <wp:effectExtent l="25400" t="0" r="0" b="0"/>
            <wp:docPr id="1" name="Picture 0" descr="1949 with Rudyvill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49 with Rudyville cop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76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74EF" w:rsidSect="008E74E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E74EF"/>
    <w:rsid w:val="00006FF1"/>
    <w:rsid w:val="000E7605"/>
    <w:rsid w:val="001719E3"/>
    <w:rsid w:val="001E7CAD"/>
    <w:rsid w:val="001F71D4"/>
    <w:rsid w:val="00224FE8"/>
    <w:rsid w:val="002B2EB9"/>
    <w:rsid w:val="003546EB"/>
    <w:rsid w:val="003656AA"/>
    <w:rsid w:val="00366478"/>
    <w:rsid w:val="00380C60"/>
    <w:rsid w:val="003D5093"/>
    <w:rsid w:val="004203EE"/>
    <w:rsid w:val="004A3FE2"/>
    <w:rsid w:val="005E1BCA"/>
    <w:rsid w:val="00682C2B"/>
    <w:rsid w:val="00684B7C"/>
    <w:rsid w:val="006A7122"/>
    <w:rsid w:val="008E6804"/>
    <w:rsid w:val="008E74EF"/>
    <w:rsid w:val="009738E5"/>
    <w:rsid w:val="00981378"/>
    <w:rsid w:val="009A56CB"/>
    <w:rsid w:val="009C0DBB"/>
    <w:rsid w:val="00A634E6"/>
    <w:rsid w:val="00A856F3"/>
    <w:rsid w:val="00AC2BB9"/>
    <w:rsid w:val="00B17C8B"/>
    <w:rsid w:val="00B32F9A"/>
    <w:rsid w:val="00B94AEA"/>
    <w:rsid w:val="00BF61CB"/>
    <w:rsid w:val="00C2144F"/>
    <w:rsid w:val="00C96BC9"/>
    <w:rsid w:val="00D336E4"/>
    <w:rsid w:val="00D80104"/>
    <w:rsid w:val="00E2156D"/>
    <w:rsid w:val="00E50D8F"/>
    <w:rsid w:val="00EB682C"/>
    <w:rsid w:val="00EC7F00"/>
    <w:rsid w:val="00ED7138"/>
    <w:rsid w:val="00F81714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9D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3</Pages>
  <Words>800</Words>
  <Characters>4565</Characters>
  <Application>Microsoft Macintosh Word</Application>
  <DocSecurity>0</DocSecurity>
  <Lines>38</Lines>
  <Paragraphs>9</Paragraphs>
  <ScaleCrop>false</ScaleCrop>
  <Company>Savannah Holding Co.</Company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David Garmon, M.D., DFAPA</dc:creator>
  <cp:keywords/>
  <cp:lastModifiedBy>J. David Garmon, M.D., DFAPA</cp:lastModifiedBy>
  <cp:revision>11</cp:revision>
  <dcterms:created xsi:type="dcterms:W3CDTF">2018-02-12T23:20:00Z</dcterms:created>
  <dcterms:modified xsi:type="dcterms:W3CDTF">2018-02-15T04:31:00Z</dcterms:modified>
</cp:coreProperties>
</file>